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781" w:type="dxa"/>
        <w:tblInd w:w="-34" w:type="dxa"/>
        <w:tblLayout w:type="fixed"/>
        <w:tblLook w:val="0000"/>
      </w:tblPr>
      <w:tblGrid>
        <w:gridCol w:w="601"/>
        <w:gridCol w:w="1809"/>
        <w:gridCol w:w="709"/>
        <w:gridCol w:w="1701"/>
        <w:gridCol w:w="4961"/>
      </w:tblGrid>
      <w:tr w:rsidR="00DA6A8A" w:rsidTr="00E35EC8">
        <w:trPr>
          <w:gridAfter w:val="1"/>
          <w:wAfter w:w="4961" w:type="dxa"/>
          <w:trHeight w:val="144"/>
        </w:trPr>
        <w:tc>
          <w:tcPr>
            <w:tcW w:w="4820" w:type="dxa"/>
            <w:gridSpan w:val="4"/>
            <w:vAlign w:val="center"/>
          </w:tcPr>
          <w:p w:rsidR="00DA6A8A" w:rsidRPr="000A4F48" w:rsidRDefault="00DA6A8A" w:rsidP="00FD2281">
            <w:pPr>
              <w:jc w:val="center"/>
              <w:rPr>
                <w:rFonts w:ascii="Times New Roman" w:hAnsi="Times New Roman"/>
              </w:rPr>
            </w:pPr>
            <w:r w:rsidRPr="00AD79C0">
              <w:rPr>
                <w:noProof/>
              </w:rPr>
              <w:drawing>
                <wp:inline distT="0" distB="0" distL="0" distR="0">
                  <wp:extent cx="651510" cy="1075113"/>
                  <wp:effectExtent l="19050" t="0" r="0" b="0"/>
                  <wp:docPr id="19"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4"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p>
        </w:tc>
      </w:tr>
      <w:tr w:rsidR="00DA6A8A" w:rsidRPr="003D0EC9" w:rsidTr="00E35EC8">
        <w:trPr>
          <w:gridAfter w:val="1"/>
          <w:wAfter w:w="4961" w:type="dxa"/>
          <w:trHeight w:val="57"/>
        </w:trPr>
        <w:tc>
          <w:tcPr>
            <w:tcW w:w="4820" w:type="dxa"/>
            <w:gridSpan w:val="4"/>
            <w:vAlign w:val="center"/>
          </w:tcPr>
          <w:p w:rsidR="00DA6A8A" w:rsidRPr="002744F5" w:rsidRDefault="00DA6A8A" w:rsidP="00FD2281">
            <w:pPr>
              <w:rPr>
                <w:rFonts w:ascii="Times New Roman" w:hAnsi="Times New Roman"/>
                <w:b/>
                <w:sz w:val="16"/>
                <w:szCs w:val="16"/>
              </w:rPr>
            </w:pPr>
          </w:p>
        </w:tc>
      </w:tr>
      <w:tr w:rsidR="00DA6A8A" w:rsidRPr="00DA6A8A" w:rsidTr="005E30D9">
        <w:trPr>
          <w:trHeight w:val="3520"/>
        </w:trPr>
        <w:tc>
          <w:tcPr>
            <w:tcW w:w="4820" w:type="dxa"/>
            <w:gridSpan w:val="4"/>
          </w:tcPr>
          <w:p w:rsidR="005E30D9" w:rsidRPr="004478F9" w:rsidRDefault="005E30D9" w:rsidP="005E30D9">
            <w:pPr>
              <w:jc w:val="center"/>
              <w:rPr>
                <w:rFonts w:ascii="Times New Roman" w:hAnsi="Times New Roman"/>
                <w:spacing w:val="15"/>
                <w:szCs w:val="24"/>
              </w:rPr>
            </w:pPr>
            <w:r w:rsidRPr="004478F9">
              <w:rPr>
                <w:rFonts w:ascii="Times New Roman" w:hAnsi="Times New Roman"/>
                <w:spacing w:val="15"/>
                <w:szCs w:val="24"/>
              </w:rPr>
              <w:t>Кемеровская область</w:t>
            </w:r>
            <w:r>
              <w:rPr>
                <w:rFonts w:ascii="Times New Roman" w:hAnsi="Times New Roman"/>
                <w:spacing w:val="15"/>
                <w:szCs w:val="24"/>
              </w:rPr>
              <w:t xml:space="preserve"> - Кузбасс</w:t>
            </w:r>
          </w:p>
          <w:p w:rsidR="00DA6A8A" w:rsidRPr="004478F9" w:rsidRDefault="00DA6A8A" w:rsidP="005E30D9">
            <w:pPr>
              <w:jc w:val="center"/>
              <w:rPr>
                <w:rFonts w:ascii="Times New Roman" w:hAnsi="Times New Roman"/>
                <w:spacing w:val="15"/>
                <w:szCs w:val="24"/>
              </w:rPr>
            </w:pPr>
            <w:r w:rsidRPr="004478F9">
              <w:rPr>
                <w:rFonts w:ascii="Times New Roman" w:hAnsi="Times New Roman"/>
                <w:spacing w:val="15"/>
                <w:szCs w:val="24"/>
              </w:rPr>
              <w:t>Новокузнецкий</w:t>
            </w:r>
            <w:r w:rsidR="0026163A" w:rsidRPr="004478F9">
              <w:rPr>
                <w:rFonts w:ascii="Times New Roman" w:hAnsi="Times New Roman"/>
                <w:spacing w:val="15"/>
                <w:szCs w:val="24"/>
              </w:rPr>
              <w:t xml:space="preserve"> </w:t>
            </w:r>
            <w:r w:rsidRPr="004478F9">
              <w:rPr>
                <w:rFonts w:ascii="Times New Roman" w:hAnsi="Times New Roman"/>
                <w:spacing w:val="15"/>
                <w:szCs w:val="24"/>
              </w:rPr>
              <w:t>городской округ</w:t>
            </w:r>
          </w:p>
          <w:p w:rsidR="007A6720" w:rsidRDefault="001A653B" w:rsidP="005E30D9">
            <w:pPr>
              <w:pStyle w:val="a3"/>
              <w:framePr w:w="0" w:hRule="auto" w:hSpace="0" w:wrap="auto" w:vAnchor="margin" w:hAnchor="text" w:xAlign="left" w:yAlign="inline"/>
              <w:spacing w:before="0" w:after="0"/>
              <w:ind w:left="0" w:right="0" w:firstLine="0"/>
              <w:rPr>
                <w:rFonts w:ascii="Times New Roman" w:hAnsi="Times New Roman"/>
                <w:sz w:val="24"/>
                <w:szCs w:val="24"/>
              </w:rPr>
            </w:pPr>
            <w:r>
              <w:rPr>
                <w:rFonts w:ascii="Times New Roman" w:hAnsi="Times New Roman"/>
                <w:sz w:val="24"/>
                <w:szCs w:val="24"/>
              </w:rPr>
              <w:t>УПРАВЛЕНИЕ</w:t>
            </w:r>
            <w:r w:rsidR="00F60062">
              <w:rPr>
                <w:rFonts w:ascii="Times New Roman" w:hAnsi="Times New Roman"/>
                <w:sz w:val="24"/>
                <w:szCs w:val="24"/>
              </w:rPr>
              <w:t xml:space="preserve"> </w:t>
            </w:r>
            <w:r w:rsidR="007A6720">
              <w:rPr>
                <w:rFonts w:ascii="Times New Roman" w:hAnsi="Times New Roman"/>
                <w:sz w:val="24"/>
                <w:szCs w:val="24"/>
              </w:rPr>
              <w:t>ЭКОНОМИЧЕСКОГО РАЗВИТИЯ</w:t>
            </w:r>
          </w:p>
          <w:p w:rsidR="00E015C2" w:rsidRDefault="007A6720" w:rsidP="005E30D9">
            <w:pPr>
              <w:pStyle w:val="a3"/>
              <w:framePr w:w="0" w:hRule="auto" w:hSpace="0" w:wrap="auto" w:vAnchor="margin" w:hAnchor="text" w:xAlign="left" w:yAlign="inline"/>
              <w:spacing w:before="0" w:after="0"/>
              <w:ind w:left="0" w:right="0" w:firstLine="0"/>
              <w:rPr>
                <w:rFonts w:ascii="Times New Roman" w:hAnsi="Times New Roman"/>
                <w:sz w:val="24"/>
                <w:szCs w:val="24"/>
              </w:rPr>
            </w:pPr>
            <w:r>
              <w:rPr>
                <w:rFonts w:ascii="Times New Roman" w:hAnsi="Times New Roman"/>
                <w:sz w:val="24"/>
                <w:szCs w:val="24"/>
              </w:rPr>
              <w:t>И ИНВЕСТИЦИЙ</w:t>
            </w:r>
          </w:p>
          <w:p w:rsidR="00DA6A8A" w:rsidRDefault="00A944FA" w:rsidP="005E30D9">
            <w:pPr>
              <w:pStyle w:val="a3"/>
              <w:framePr w:w="0" w:hRule="auto" w:hSpace="0" w:wrap="auto" w:vAnchor="margin" w:hAnchor="text" w:xAlign="left" w:yAlign="inline"/>
              <w:spacing w:before="0" w:after="0"/>
              <w:ind w:left="0" w:right="0" w:firstLine="0"/>
              <w:rPr>
                <w:rFonts w:ascii="Times New Roman" w:hAnsi="Times New Roman"/>
                <w:sz w:val="24"/>
                <w:szCs w:val="24"/>
              </w:rPr>
            </w:pPr>
            <w:r>
              <w:rPr>
                <w:rFonts w:ascii="Times New Roman" w:hAnsi="Times New Roman"/>
                <w:sz w:val="24"/>
                <w:szCs w:val="24"/>
              </w:rPr>
              <w:t xml:space="preserve">АДМИНИСТРАЦИИ </w:t>
            </w:r>
            <w:r w:rsidR="00E015C2">
              <w:rPr>
                <w:rFonts w:ascii="Times New Roman" w:hAnsi="Times New Roman"/>
                <w:sz w:val="24"/>
                <w:szCs w:val="24"/>
              </w:rPr>
              <w:t>ГОРОДА НОВОКУЗНЕЦКА</w:t>
            </w:r>
          </w:p>
          <w:p w:rsidR="007A6720" w:rsidRPr="00AF5ED1" w:rsidRDefault="007A6720" w:rsidP="005E30D9">
            <w:pPr>
              <w:ind w:firstLine="1"/>
              <w:jc w:val="center"/>
              <w:rPr>
                <w:rFonts w:ascii="Times New Roman" w:hAnsi="Times New Roman"/>
                <w:spacing w:val="15"/>
                <w:sz w:val="20"/>
              </w:rPr>
            </w:pPr>
            <w:r w:rsidRPr="00AF5ED1">
              <w:rPr>
                <w:rFonts w:ascii="Times New Roman" w:hAnsi="Times New Roman" w:hint="eastAsia"/>
                <w:spacing w:val="15"/>
                <w:sz w:val="20"/>
              </w:rPr>
              <w:t>Кирова ул</w:t>
            </w:r>
            <w:r>
              <w:rPr>
                <w:rFonts w:ascii="Times New Roman" w:hAnsi="Times New Roman"/>
                <w:spacing w:val="15"/>
                <w:sz w:val="20"/>
              </w:rPr>
              <w:t>.</w:t>
            </w:r>
            <w:r w:rsidRPr="00AF5ED1">
              <w:rPr>
                <w:rFonts w:ascii="Times New Roman" w:hAnsi="Times New Roman"/>
                <w:spacing w:val="15"/>
                <w:sz w:val="20"/>
              </w:rPr>
              <w:t xml:space="preserve">, </w:t>
            </w:r>
            <w:r>
              <w:rPr>
                <w:rFonts w:ascii="Times New Roman" w:hAnsi="Times New Roman"/>
                <w:spacing w:val="15"/>
                <w:sz w:val="20"/>
              </w:rPr>
              <w:t>д.71,</w:t>
            </w:r>
            <w:r w:rsidRPr="00AF5ED1">
              <w:rPr>
                <w:rFonts w:ascii="Times New Roman" w:hAnsi="Times New Roman" w:hint="eastAsia"/>
                <w:spacing w:val="15"/>
                <w:sz w:val="20"/>
              </w:rPr>
              <w:t xml:space="preserve"> Новокузнецк</w:t>
            </w:r>
            <w:r w:rsidRPr="00AF5ED1">
              <w:rPr>
                <w:rFonts w:ascii="Times New Roman" w:hAnsi="Times New Roman"/>
                <w:spacing w:val="15"/>
                <w:sz w:val="20"/>
              </w:rPr>
              <w:t>, 654080</w:t>
            </w:r>
          </w:p>
          <w:p w:rsidR="007A6720" w:rsidRPr="00AF5ED1" w:rsidRDefault="007A6720" w:rsidP="005E30D9">
            <w:pPr>
              <w:ind w:firstLine="1"/>
              <w:jc w:val="center"/>
              <w:rPr>
                <w:rFonts w:ascii="Times New Roman" w:hAnsi="Times New Roman"/>
                <w:spacing w:val="15"/>
                <w:sz w:val="20"/>
              </w:rPr>
            </w:pPr>
            <w:r w:rsidRPr="00AF5ED1">
              <w:rPr>
                <w:rFonts w:ascii="Times New Roman" w:hAnsi="Times New Roman" w:hint="eastAsia"/>
                <w:spacing w:val="15"/>
                <w:sz w:val="20"/>
              </w:rPr>
              <w:t>тел</w:t>
            </w:r>
            <w:r>
              <w:rPr>
                <w:rFonts w:ascii="Times New Roman" w:hAnsi="Times New Roman"/>
                <w:spacing w:val="15"/>
                <w:sz w:val="20"/>
              </w:rPr>
              <w:t>. (3843)</w:t>
            </w:r>
            <w:r w:rsidRPr="00AF5ED1">
              <w:rPr>
                <w:rFonts w:ascii="Times New Roman" w:hAnsi="Times New Roman"/>
                <w:spacing w:val="15"/>
                <w:sz w:val="20"/>
              </w:rPr>
              <w:t>32-1</w:t>
            </w:r>
            <w:r>
              <w:rPr>
                <w:rFonts w:ascii="Times New Roman" w:hAnsi="Times New Roman"/>
                <w:spacing w:val="15"/>
                <w:sz w:val="20"/>
              </w:rPr>
              <w:t>5</w:t>
            </w:r>
            <w:r w:rsidRPr="00AF5ED1">
              <w:rPr>
                <w:rFonts w:ascii="Times New Roman" w:hAnsi="Times New Roman"/>
                <w:spacing w:val="15"/>
                <w:sz w:val="20"/>
              </w:rPr>
              <w:t>-</w:t>
            </w:r>
            <w:r>
              <w:rPr>
                <w:rFonts w:ascii="Times New Roman" w:hAnsi="Times New Roman"/>
                <w:spacing w:val="15"/>
                <w:sz w:val="20"/>
              </w:rPr>
              <w:t>8</w:t>
            </w:r>
            <w:r w:rsidRPr="00AF5ED1">
              <w:rPr>
                <w:rFonts w:ascii="Times New Roman" w:hAnsi="Times New Roman"/>
                <w:spacing w:val="15"/>
                <w:sz w:val="20"/>
              </w:rPr>
              <w:t xml:space="preserve">3, </w:t>
            </w:r>
            <w:r>
              <w:rPr>
                <w:rFonts w:ascii="Times New Roman" w:hAnsi="Times New Roman"/>
                <w:spacing w:val="15"/>
                <w:sz w:val="20"/>
              </w:rPr>
              <w:t>тел./</w:t>
            </w:r>
            <w:r w:rsidRPr="00AF5ED1">
              <w:rPr>
                <w:rFonts w:ascii="Times New Roman" w:hAnsi="Times New Roman" w:hint="eastAsia"/>
                <w:spacing w:val="15"/>
                <w:sz w:val="20"/>
              </w:rPr>
              <w:t>факс</w:t>
            </w:r>
            <w:r>
              <w:rPr>
                <w:rFonts w:ascii="Times New Roman" w:hAnsi="Times New Roman"/>
                <w:spacing w:val="15"/>
                <w:sz w:val="20"/>
              </w:rPr>
              <w:t xml:space="preserve"> (3843)</w:t>
            </w:r>
            <w:r w:rsidRPr="00AF5ED1">
              <w:rPr>
                <w:rFonts w:ascii="Times New Roman" w:hAnsi="Times New Roman"/>
                <w:spacing w:val="15"/>
                <w:sz w:val="20"/>
              </w:rPr>
              <w:t>32-16-51</w:t>
            </w:r>
          </w:p>
          <w:p w:rsidR="007A6720" w:rsidRPr="00AF5ED1" w:rsidRDefault="007A6720" w:rsidP="005E30D9">
            <w:pPr>
              <w:ind w:firstLine="1"/>
              <w:jc w:val="center"/>
              <w:rPr>
                <w:rFonts w:ascii="Times New Roman" w:hAnsi="Times New Roman"/>
                <w:spacing w:val="15"/>
                <w:sz w:val="20"/>
              </w:rPr>
            </w:pPr>
            <w:r w:rsidRPr="00AF5ED1">
              <w:rPr>
                <w:rFonts w:ascii="Times New Roman" w:hAnsi="Times New Roman" w:hint="eastAsia"/>
                <w:spacing w:val="15"/>
                <w:sz w:val="20"/>
              </w:rPr>
              <w:t>телетайп</w:t>
            </w:r>
            <w:r w:rsidRPr="00AF5ED1">
              <w:rPr>
                <w:rFonts w:ascii="Times New Roman" w:hAnsi="Times New Roman"/>
                <w:spacing w:val="15"/>
                <w:sz w:val="20"/>
              </w:rPr>
              <w:t xml:space="preserve"> 277207 </w:t>
            </w:r>
            <w:r>
              <w:rPr>
                <w:rFonts w:ascii="Times New Roman" w:hAnsi="Times New Roman"/>
                <w:spacing w:val="15"/>
                <w:sz w:val="20"/>
              </w:rPr>
              <w:t>«</w:t>
            </w:r>
            <w:r w:rsidRPr="00AF5ED1">
              <w:rPr>
                <w:rFonts w:ascii="Times New Roman" w:hAnsi="Times New Roman" w:hint="eastAsia"/>
                <w:spacing w:val="15"/>
                <w:sz w:val="20"/>
              </w:rPr>
              <w:t>Иней</w:t>
            </w:r>
            <w:r>
              <w:rPr>
                <w:rFonts w:ascii="Times New Roman" w:hAnsi="Times New Roman"/>
                <w:spacing w:val="15"/>
                <w:sz w:val="20"/>
              </w:rPr>
              <w:t>»</w:t>
            </w:r>
          </w:p>
          <w:p w:rsidR="00A944FA" w:rsidRPr="005E30D9" w:rsidRDefault="007A6720" w:rsidP="005E30D9">
            <w:pPr>
              <w:ind w:firstLine="1"/>
              <w:jc w:val="center"/>
              <w:rPr>
                <w:rFonts w:ascii="Times New Roman" w:hAnsi="Times New Roman"/>
                <w:spacing w:val="15"/>
                <w:sz w:val="20"/>
              </w:rPr>
            </w:pPr>
            <w:r w:rsidRPr="00610299">
              <w:rPr>
                <w:rFonts w:ascii="Times New Roman" w:hAnsi="Times New Roman"/>
                <w:spacing w:val="15"/>
                <w:sz w:val="20"/>
                <w:lang w:val="en-US"/>
              </w:rPr>
              <w:t>E</w:t>
            </w:r>
            <w:r w:rsidRPr="005E30D9">
              <w:rPr>
                <w:rFonts w:ascii="Times New Roman" w:hAnsi="Times New Roman"/>
                <w:spacing w:val="15"/>
                <w:sz w:val="20"/>
              </w:rPr>
              <w:t>-</w:t>
            </w:r>
            <w:r w:rsidRPr="00610299">
              <w:rPr>
                <w:rFonts w:ascii="Times New Roman" w:hAnsi="Times New Roman"/>
                <w:spacing w:val="15"/>
                <w:sz w:val="20"/>
                <w:lang w:val="en-US"/>
              </w:rPr>
              <w:t>mail</w:t>
            </w:r>
            <w:r w:rsidRPr="005E30D9">
              <w:rPr>
                <w:rFonts w:ascii="Times New Roman" w:hAnsi="Times New Roman"/>
                <w:spacing w:val="15"/>
                <w:sz w:val="20"/>
              </w:rPr>
              <w:t xml:space="preserve">: </w:t>
            </w:r>
            <w:proofErr w:type="spellStart"/>
            <w:r w:rsidRPr="00610299">
              <w:rPr>
                <w:rFonts w:ascii="Times New Roman" w:hAnsi="Times New Roman"/>
                <w:sz w:val="20"/>
                <w:lang w:val="en-US"/>
              </w:rPr>
              <w:t>priem</w:t>
            </w:r>
            <w:proofErr w:type="spellEnd"/>
            <w:r w:rsidRPr="005E30D9">
              <w:rPr>
                <w:rFonts w:ascii="Times New Roman" w:hAnsi="Times New Roman"/>
                <w:sz w:val="20"/>
              </w:rPr>
              <w:t>533@</w:t>
            </w:r>
            <w:proofErr w:type="spellStart"/>
            <w:r w:rsidRPr="00610299">
              <w:rPr>
                <w:rFonts w:ascii="Times New Roman" w:hAnsi="Times New Roman"/>
                <w:sz w:val="20"/>
                <w:lang w:val="en-US"/>
              </w:rPr>
              <w:t>admnkz</w:t>
            </w:r>
            <w:proofErr w:type="spellEnd"/>
            <w:r w:rsidRPr="005E30D9">
              <w:rPr>
                <w:rFonts w:ascii="Times New Roman" w:hAnsi="Times New Roman"/>
                <w:sz w:val="20"/>
              </w:rPr>
              <w:t>.</w:t>
            </w:r>
            <w:r w:rsidRPr="00610299">
              <w:rPr>
                <w:rFonts w:ascii="Times New Roman" w:hAnsi="Times New Roman"/>
                <w:sz w:val="20"/>
                <w:lang w:val="en-US"/>
              </w:rPr>
              <w:t>info</w:t>
            </w:r>
          </w:p>
        </w:tc>
        <w:tc>
          <w:tcPr>
            <w:tcW w:w="4961" w:type="dxa"/>
          </w:tcPr>
          <w:p w:rsidR="00DA6A8A" w:rsidRPr="00DA6A8A" w:rsidRDefault="00DA6A8A" w:rsidP="00E17793">
            <w:pPr>
              <w:rPr>
                <w:rFonts w:ascii="Times New Roman" w:hAnsi="Times New Roman"/>
                <w:sz w:val="28"/>
                <w:szCs w:val="28"/>
              </w:rPr>
            </w:pPr>
          </w:p>
        </w:tc>
      </w:tr>
      <w:tr w:rsidR="00DA6A8A" w:rsidRPr="00DE45B8" w:rsidTr="00E35EC8">
        <w:trPr>
          <w:gridAfter w:val="1"/>
          <w:wAfter w:w="4961" w:type="dxa"/>
          <w:trHeight w:val="128"/>
        </w:trPr>
        <w:tc>
          <w:tcPr>
            <w:tcW w:w="601" w:type="dxa"/>
            <w:shd w:val="clear" w:color="auto" w:fill="auto"/>
          </w:tcPr>
          <w:p w:rsidR="00DA6A8A" w:rsidRDefault="00DA6A8A" w:rsidP="00FD2281">
            <w:pPr>
              <w:ind w:right="1"/>
              <w:jc w:val="right"/>
              <w:rPr>
                <w:rFonts w:ascii="Times New Roman" w:hAnsi="Times New Roman"/>
                <w:color w:val="000000"/>
                <w:spacing w:val="15"/>
              </w:rPr>
            </w:pPr>
            <w:r>
              <w:rPr>
                <w:rFonts w:ascii="Times New Roman" w:hAnsi="Times New Roman"/>
                <w:color w:val="000000"/>
                <w:spacing w:val="15"/>
              </w:rPr>
              <w:t>от</w:t>
            </w:r>
          </w:p>
        </w:tc>
        <w:tc>
          <w:tcPr>
            <w:tcW w:w="1809" w:type="dxa"/>
            <w:tcBorders>
              <w:left w:val="nil"/>
              <w:bottom w:val="single" w:sz="4" w:space="0" w:color="auto"/>
            </w:tcBorders>
            <w:shd w:val="clear" w:color="auto" w:fill="auto"/>
          </w:tcPr>
          <w:p w:rsidR="00DA6A8A" w:rsidRPr="00DE45B8" w:rsidRDefault="00DA6A8A" w:rsidP="00FD2281">
            <w:pPr>
              <w:rPr>
                <w:rFonts w:ascii="Times New Roman" w:hAnsi="Times New Roman"/>
              </w:rPr>
            </w:pPr>
          </w:p>
        </w:tc>
        <w:tc>
          <w:tcPr>
            <w:tcW w:w="709" w:type="dxa"/>
            <w:shd w:val="clear" w:color="auto" w:fill="auto"/>
          </w:tcPr>
          <w:p w:rsidR="00DA6A8A" w:rsidRDefault="00DA6A8A" w:rsidP="00E35EC8">
            <w:pPr>
              <w:ind w:right="1"/>
              <w:jc w:val="center"/>
              <w:rPr>
                <w:rFonts w:ascii="Times New Roman" w:hAnsi="Times New Roman"/>
                <w:color w:val="000000"/>
                <w:spacing w:val="15"/>
              </w:rPr>
            </w:pPr>
            <w:r>
              <w:rPr>
                <w:rFonts w:ascii="Times New Roman" w:hAnsi="Times New Roman"/>
                <w:color w:val="000000"/>
                <w:spacing w:val="15"/>
              </w:rPr>
              <w:t>№</w:t>
            </w:r>
          </w:p>
        </w:tc>
        <w:tc>
          <w:tcPr>
            <w:tcW w:w="1701" w:type="dxa"/>
            <w:tcBorders>
              <w:bottom w:val="single" w:sz="4" w:space="0" w:color="auto"/>
            </w:tcBorders>
          </w:tcPr>
          <w:p w:rsidR="00DA6A8A" w:rsidRPr="00DE45B8" w:rsidRDefault="00DA6A8A" w:rsidP="00FD2281">
            <w:pPr>
              <w:jc w:val="center"/>
              <w:rPr>
                <w:rFonts w:ascii="Times New Roman" w:hAnsi="Times New Roman"/>
              </w:rPr>
            </w:pPr>
          </w:p>
        </w:tc>
      </w:tr>
      <w:tr w:rsidR="00DA6A8A" w:rsidTr="00E35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61" w:type="dxa"/>
          <w:trHeight w:val="278"/>
        </w:trPr>
        <w:tc>
          <w:tcPr>
            <w:tcW w:w="601" w:type="dxa"/>
            <w:tcBorders>
              <w:top w:val="nil"/>
              <w:left w:val="nil"/>
              <w:bottom w:val="nil"/>
              <w:right w:val="nil"/>
            </w:tcBorders>
          </w:tcPr>
          <w:p w:rsidR="00DA6A8A" w:rsidRPr="00B12AC2" w:rsidRDefault="00E35EC8" w:rsidP="00FD2281">
            <w:pPr>
              <w:ind w:right="1"/>
              <w:jc w:val="right"/>
              <w:rPr>
                <w:rFonts w:ascii="Times New Roman" w:hAnsi="Times New Roman"/>
                <w:color w:val="000000"/>
                <w:spacing w:val="15"/>
              </w:rPr>
            </w:pPr>
            <w:r>
              <w:rPr>
                <w:rFonts w:ascii="Times New Roman" w:hAnsi="Times New Roman"/>
                <w:color w:val="000000"/>
                <w:spacing w:val="15"/>
              </w:rPr>
              <w:t>Н</w:t>
            </w:r>
            <w:r w:rsidR="00DA6A8A">
              <w:rPr>
                <w:rFonts w:ascii="Times New Roman" w:hAnsi="Times New Roman"/>
                <w:color w:val="000000"/>
                <w:spacing w:val="15"/>
              </w:rPr>
              <w:t>а</w:t>
            </w:r>
          </w:p>
        </w:tc>
        <w:tc>
          <w:tcPr>
            <w:tcW w:w="4219" w:type="dxa"/>
            <w:gridSpan w:val="3"/>
            <w:tcBorders>
              <w:top w:val="nil"/>
              <w:left w:val="nil"/>
              <w:right w:val="nil"/>
            </w:tcBorders>
          </w:tcPr>
          <w:p w:rsidR="00DA6A8A" w:rsidRDefault="00AF0C02" w:rsidP="00E35EC8">
            <w:pPr>
              <w:ind w:right="-108"/>
              <w:jc w:val="center"/>
              <w:rPr>
                <w:rFonts w:ascii="Times New Roman" w:hAnsi="Times New Roman"/>
              </w:rPr>
            </w:pPr>
            <w:r>
              <w:rPr>
                <w:rFonts w:ascii="Times New Roman" w:hAnsi="Times New Roman"/>
              </w:rPr>
              <w:t xml:space="preserve"> </w:t>
            </w:r>
          </w:p>
        </w:tc>
      </w:tr>
    </w:tbl>
    <w:p w:rsidR="00AF0C02" w:rsidRDefault="00AF0C02" w:rsidP="00DA6A8A">
      <w:pPr>
        <w:widowControl w:val="0"/>
        <w:autoSpaceDE w:val="0"/>
        <w:autoSpaceDN w:val="0"/>
        <w:adjustRightInd w:val="0"/>
        <w:jc w:val="center"/>
        <w:outlineLvl w:val="0"/>
        <w:rPr>
          <w:rFonts w:ascii="Times New Roman" w:hAnsi="Times New Roman"/>
          <w:bCs/>
          <w:sz w:val="28"/>
          <w:szCs w:val="28"/>
        </w:rPr>
      </w:pPr>
    </w:p>
    <w:p w:rsidR="00F5517B" w:rsidRPr="00F5517B" w:rsidRDefault="00F5517B" w:rsidP="00F5517B">
      <w:pPr>
        <w:pStyle w:val="11"/>
        <w:pBdr>
          <w:top w:val="nil"/>
          <w:left w:val="nil"/>
          <w:bottom w:val="nil"/>
          <w:right w:val="nil"/>
          <w:between w:val="nil"/>
        </w:pBdr>
        <w:spacing w:after="120" w:line="276" w:lineRule="auto"/>
        <w:ind w:firstLine="567"/>
        <w:jc w:val="center"/>
        <w:rPr>
          <w:sz w:val="28"/>
          <w:szCs w:val="28"/>
        </w:rPr>
      </w:pPr>
      <w:proofErr w:type="gramStart"/>
      <w:r w:rsidRPr="00F5517B">
        <w:rPr>
          <w:sz w:val="28"/>
          <w:szCs w:val="28"/>
        </w:rPr>
        <w:t>Заключение об оценке регулирующего воздействия проект</w:t>
      </w:r>
      <w:r>
        <w:rPr>
          <w:sz w:val="28"/>
          <w:szCs w:val="28"/>
        </w:rPr>
        <w:t>а</w:t>
      </w:r>
      <w:r w:rsidRPr="00F5517B">
        <w:rPr>
          <w:sz w:val="28"/>
          <w:szCs w:val="28"/>
        </w:rPr>
        <w:t xml:space="preserve"> постановления администрации города Новокузнецка «О внесении изменений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 </w:t>
      </w:r>
      <w:proofErr w:type="gramEnd"/>
    </w:p>
    <w:p w:rsidR="00F5517B" w:rsidRPr="00F5517B" w:rsidRDefault="00F5517B" w:rsidP="00F5517B">
      <w:pPr>
        <w:pStyle w:val="11"/>
        <w:spacing w:before="0"/>
        <w:ind w:firstLine="567"/>
        <w:rPr>
          <w:sz w:val="28"/>
          <w:szCs w:val="28"/>
        </w:rPr>
      </w:pPr>
      <w:proofErr w:type="gramStart"/>
      <w:r w:rsidRPr="00F5517B">
        <w:rPr>
          <w:sz w:val="28"/>
          <w:szCs w:val="28"/>
        </w:rPr>
        <w:t>Управление экономического развития и инвестиций администрации города Новокузнецка (далее - уполномоченный орган) в соответствии с решением Новокузнецкого городского Совета народных депутатов от 25.11.2015 №11/134 «Об оценке регулирующего воздействия проектов муниципальных нормативных правовых актов Новокузнецкого городского округа и экспертизы муниципальных нормативных правовых актов Новокузнецкого городского округа, затрагивающих вопросы предпринимательской и инвестиционной деятельности» рассмотрело проект постановления администрации города Новокузнецка «О внесении изменений</w:t>
      </w:r>
      <w:proofErr w:type="gramEnd"/>
      <w:r w:rsidRPr="00F5517B">
        <w:rPr>
          <w:sz w:val="28"/>
          <w:szCs w:val="28"/>
        </w:rPr>
        <w:t xml:space="preserve"> </w:t>
      </w:r>
      <w:proofErr w:type="gramStart"/>
      <w:r w:rsidRPr="00F5517B">
        <w:rPr>
          <w:sz w:val="28"/>
          <w:szCs w:val="28"/>
        </w:rPr>
        <w:t xml:space="preserve">в постановление администрации города Новокузнецка от 20.06.2013 №107 «О способе расчета расстояния от детских, </w:t>
      </w:r>
      <w:r w:rsidRPr="00F5517B">
        <w:rPr>
          <w:sz w:val="28"/>
          <w:szCs w:val="28"/>
        </w:rPr>
        <w:lastRenderedPageBreak/>
        <w:t>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r w:rsidR="008D3DAB">
        <w:rPr>
          <w:sz w:val="28"/>
          <w:szCs w:val="28"/>
        </w:rPr>
        <w:t xml:space="preserve"> разработанный Управлением потребительского рынка и развития предпринимательства администрации города Новокузнецка</w:t>
      </w:r>
      <w:r w:rsidRPr="00F5517B">
        <w:rPr>
          <w:sz w:val="28"/>
          <w:szCs w:val="28"/>
        </w:rPr>
        <w:t xml:space="preserve"> (далее соответственно - разработчик</w:t>
      </w:r>
      <w:proofErr w:type="gramEnd"/>
      <w:r w:rsidRPr="00F5517B">
        <w:rPr>
          <w:sz w:val="28"/>
          <w:szCs w:val="28"/>
        </w:rPr>
        <w:t xml:space="preserve"> проекта, проект правового акта).</w:t>
      </w:r>
    </w:p>
    <w:p w:rsidR="00F5517B" w:rsidRPr="00F5517B" w:rsidRDefault="00F5517B" w:rsidP="00F5517B">
      <w:pPr>
        <w:pStyle w:val="11"/>
        <w:spacing w:before="0"/>
        <w:ind w:firstLine="567"/>
        <w:rPr>
          <w:sz w:val="28"/>
          <w:szCs w:val="28"/>
        </w:rPr>
      </w:pPr>
      <w:r w:rsidRPr="00F5517B">
        <w:rPr>
          <w:sz w:val="28"/>
          <w:szCs w:val="28"/>
        </w:rPr>
        <w:t>Проект правового акта направлен разработчиком проекта для подготовки настоящего заключения впервые.</w:t>
      </w:r>
    </w:p>
    <w:p w:rsidR="00F5517B" w:rsidRPr="00F5517B" w:rsidRDefault="00F5517B" w:rsidP="00F5517B">
      <w:pPr>
        <w:pStyle w:val="11"/>
        <w:spacing w:before="0"/>
        <w:ind w:firstLine="567"/>
        <w:rPr>
          <w:sz w:val="28"/>
          <w:szCs w:val="28"/>
        </w:rPr>
      </w:pPr>
      <w:r w:rsidRPr="00F5517B">
        <w:rPr>
          <w:sz w:val="28"/>
          <w:szCs w:val="28"/>
        </w:rPr>
        <w:t>Разработчиком проекта в срок с 21.09.2023 по 04.10.2023 проводили</w:t>
      </w:r>
      <w:bookmarkStart w:id="0" w:name="_GoBack"/>
      <w:bookmarkEnd w:id="0"/>
      <w:r w:rsidRPr="00F5517B">
        <w:rPr>
          <w:sz w:val="28"/>
          <w:szCs w:val="28"/>
        </w:rPr>
        <w:t xml:space="preserve">сь публичные консультации по проекту </w:t>
      </w:r>
      <w:r w:rsidR="008D3DAB" w:rsidRPr="00F5517B">
        <w:rPr>
          <w:sz w:val="28"/>
          <w:szCs w:val="28"/>
        </w:rPr>
        <w:t>правового акта</w:t>
      </w:r>
      <w:r w:rsidRPr="00F5517B">
        <w:rPr>
          <w:sz w:val="28"/>
          <w:szCs w:val="28"/>
        </w:rPr>
        <w:t xml:space="preserve">. </w:t>
      </w:r>
    </w:p>
    <w:p w:rsidR="00F5517B" w:rsidRPr="00F5517B" w:rsidRDefault="00F5517B" w:rsidP="00F5517B">
      <w:pPr>
        <w:pStyle w:val="11"/>
        <w:spacing w:before="0"/>
        <w:ind w:firstLine="567"/>
        <w:rPr>
          <w:sz w:val="28"/>
          <w:szCs w:val="28"/>
        </w:rPr>
      </w:pPr>
      <w:r w:rsidRPr="00F5517B">
        <w:rPr>
          <w:sz w:val="28"/>
          <w:szCs w:val="28"/>
        </w:rPr>
        <w:t>Уведомление о формировании идеи правового регулирования и проведении публичных консультаций размещено</w:t>
      </w:r>
      <w:r w:rsidR="008D3DAB" w:rsidRPr="008D3DAB">
        <w:rPr>
          <w:sz w:val="28"/>
          <w:szCs w:val="28"/>
        </w:rPr>
        <w:t xml:space="preserve"> </w:t>
      </w:r>
      <w:r w:rsidR="008D3DAB">
        <w:rPr>
          <w:sz w:val="28"/>
          <w:szCs w:val="28"/>
        </w:rPr>
        <w:t>р</w:t>
      </w:r>
      <w:r w:rsidR="008D3DAB" w:rsidRPr="00F5517B">
        <w:rPr>
          <w:sz w:val="28"/>
          <w:szCs w:val="28"/>
        </w:rPr>
        <w:t>азработчиком проекта</w:t>
      </w:r>
      <w:r w:rsidRPr="00F5517B">
        <w:rPr>
          <w:sz w:val="28"/>
          <w:szCs w:val="28"/>
        </w:rPr>
        <w:t xml:space="preserve"> на </w:t>
      </w:r>
      <w:r w:rsidR="008D3DAB">
        <w:rPr>
          <w:sz w:val="28"/>
          <w:szCs w:val="28"/>
        </w:rPr>
        <w:t xml:space="preserve">в информационно-телекоммуникационной сети «Интернет» на </w:t>
      </w:r>
      <w:r w:rsidRPr="00F5517B">
        <w:rPr>
          <w:sz w:val="28"/>
          <w:szCs w:val="28"/>
        </w:rPr>
        <w:t>официальном сайте администрации города Новокузнецка</w:t>
      </w:r>
      <w:r w:rsidR="00F5508C">
        <w:rPr>
          <w:sz w:val="28"/>
          <w:szCs w:val="28"/>
        </w:rPr>
        <w:t xml:space="preserve"> в разделе «Официально –                 оценка регулирующего воздействия» </w:t>
      </w:r>
      <w:hyperlink r:id="rId5" w:history="1">
        <w:r w:rsidR="00F5508C" w:rsidRPr="00F5508C">
          <w:rPr>
            <w:rStyle w:val="a4"/>
            <w:sz w:val="28"/>
            <w:szCs w:val="26"/>
          </w:rPr>
          <w:t>https://www.admnkz.info/web/guest/official/feedback</w:t>
        </w:r>
      </w:hyperlink>
      <w:r w:rsidR="00F5508C">
        <w:t xml:space="preserve"> </w:t>
      </w:r>
      <w:r w:rsidRPr="00F5517B">
        <w:rPr>
          <w:sz w:val="28"/>
          <w:szCs w:val="28"/>
        </w:rPr>
        <w:t xml:space="preserve">и </w:t>
      </w:r>
      <w:r w:rsidR="008D3DAB">
        <w:rPr>
          <w:sz w:val="28"/>
          <w:szCs w:val="28"/>
        </w:rPr>
        <w:t xml:space="preserve">опубликовано в городской </w:t>
      </w:r>
      <w:r w:rsidR="00F5508C">
        <w:rPr>
          <w:sz w:val="28"/>
          <w:szCs w:val="28"/>
        </w:rPr>
        <w:t xml:space="preserve">газете «Новокузнецк» от 24.08.2023               №33 (1238). </w:t>
      </w:r>
    </w:p>
    <w:p w:rsidR="00F5517B" w:rsidRPr="00F5517B" w:rsidRDefault="00F5517B" w:rsidP="00F5517B">
      <w:pPr>
        <w:pStyle w:val="11"/>
        <w:spacing w:before="0"/>
        <w:ind w:firstLine="567"/>
        <w:rPr>
          <w:sz w:val="28"/>
          <w:szCs w:val="28"/>
        </w:rPr>
      </w:pPr>
      <w:r w:rsidRPr="00F5517B">
        <w:rPr>
          <w:sz w:val="28"/>
          <w:szCs w:val="28"/>
        </w:rPr>
        <w:t>В рамках проведения публичных консультаций предложений и замечаний не поступало.</w:t>
      </w:r>
    </w:p>
    <w:p w:rsidR="00F5517B" w:rsidRPr="00F5517B" w:rsidRDefault="00F5517B" w:rsidP="00F5517B">
      <w:pPr>
        <w:pStyle w:val="11"/>
        <w:spacing w:before="0"/>
        <w:ind w:firstLine="567"/>
        <w:rPr>
          <w:sz w:val="28"/>
          <w:szCs w:val="28"/>
        </w:rPr>
      </w:pPr>
      <w:r w:rsidRPr="00F5517B">
        <w:rPr>
          <w:sz w:val="28"/>
          <w:szCs w:val="28"/>
        </w:rPr>
        <w:t xml:space="preserve">Разработчиком проекта подготовлен и направлен в уполномоченный орган сводный отчет </w:t>
      </w:r>
      <w:r w:rsidR="008D3DAB">
        <w:rPr>
          <w:sz w:val="28"/>
          <w:szCs w:val="28"/>
        </w:rPr>
        <w:t xml:space="preserve">о результатах формирования идеи правового регулирования и проведения публичных </w:t>
      </w:r>
      <w:r w:rsidRPr="00F5517B">
        <w:rPr>
          <w:sz w:val="28"/>
          <w:szCs w:val="28"/>
        </w:rPr>
        <w:t>консультаций</w:t>
      </w:r>
      <w:r w:rsidR="008D3DAB">
        <w:rPr>
          <w:sz w:val="28"/>
          <w:szCs w:val="28"/>
        </w:rPr>
        <w:t xml:space="preserve"> (далее – сводный отчет), </w:t>
      </w:r>
      <w:r w:rsidR="005266C5" w:rsidRPr="005266C5">
        <w:rPr>
          <w:sz w:val="28"/>
          <w:szCs w:val="28"/>
        </w:rPr>
        <w:t>с пояснительной запиской</w:t>
      </w:r>
      <w:r w:rsidR="005266C5">
        <w:rPr>
          <w:sz w:val="28"/>
          <w:szCs w:val="28"/>
        </w:rPr>
        <w:t>.</w:t>
      </w:r>
    </w:p>
    <w:p w:rsidR="00F5517B" w:rsidRPr="00F5517B" w:rsidRDefault="00F5517B" w:rsidP="00F5517B">
      <w:pPr>
        <w:pStyle w:val="11"/>
        <w:spacing w:before="0"/>
        <w:ind w:firstLine="567"/>
        <w:rPr>
          <w:sz w:val="28"/>
          <w:szCs w:val="28"/>
        </w:rPr>
      </w:pPr>
      <w:r w:rsidRPr="00F5517B">
        <w:rPr>
          <w:sz w:val="28"/>
          <w:szCs w:val="28"/>
        </w:rPr>
        <w:t xml:space="preserve">По результатам проведенной оценки регулирующего воздействия на основании представленного </w:t>
      </w:r>
      <w:r w:rsidR="005266C5">
        <w:rPr>
          <w:sz w:val="28"/>
          <w:szCs w:val="28"/>
        </w:rPr>
        <w:t xml:space="preserve">сводного </w:t>
      </w:r>
      <w:r w:rsidRPr="00F5517B">
        <w:rPr>
          <w:sz w:val="28"/>
          <w:szCs w:val="28"/>
        </w:rPr>
        <w:t>отчета уполномоченным органом сделаны следующие выводы:</w:t>
      </w:r>
    </w:p>
    <w:p w:rsidR="00F5517B" w:rsidRPr="00F5517B" w:rsidRDefault="00F5517B" w:rsidP="00F5517B">
      <w:pPr>
        <w:pStyle w:val="11"/>
        <w:spacing w:before="0"/>
        <w:ind w:firstLine="567"/>
        <w:rPr>
          <w:sz w:val="28"/>
          <w:szCs w:val="28"/>
        </w:rPr>
      </w:pPr>
      <w:proofErr w:type="gramStart"/>
      <w:r w:rsidRPr="00F5517B">
        <w:rPr>
          <w:sz w:val="28"/>
          <w:szCs w:val="28"/>
        </w:rPr>
        <w:t xml:space="preserve">Разработчиком проекта правового акта соблюдены все процедуры, предусмотренные Порядком проведения оценки регулирующего воздействия проектов муниципальных нормативных правовых актов Новокузнецкого </w:t>
      </w:r>
      <w:r w:rsidRPr="00F5517B">
        <w:rPr>
          <w:sz w:val="28"/>
          <w:szCs w:val="28"/>
        </w:rPr>
        <w:lastRenderedPageBreak/>
        <w:t>городского округа, затрагивающих вопросы предпринимательской и инвестиционной деятельности, утвержденным решением Новокузнецкого городского Совета народных депутатов от 26.11.2015 №11/134 «Об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 затрагивающих</w:t>
      </w:r>
      <w:proofErr w:type="gramEnd"/>
      <w:r w:rsidRPr="00F5517B">
        <w:rPr>
          <w:sz w:val="28"/>
          <w:szCs w:val="28"/>
        </w:rPr>
        <w:t xml:space="preserve"> вопросы предпринимательской и инвестиционной деятельности». </w:t>
      </w:r>
    </w:p>
    <w:p w:rsidR="00F5517B" w:rsidRPr="00F5517B" w:rsidRDefault="00F5517B" w:rsidP="00F5517B">
      <w:pPr>
        <w:widowControl w:val="0"/>
        <w:autoSpaceDE w:val="0"/>
        <w:autoSpaceDN w:val="0"/>
        <w:adjustRightInd w:val="0"/>
        <w:spacing w:line="360" w:lineRule="auto"/>
        <w:ind w:firstLine="567"/>
        <w:jc w:val="both"/>
        <w:outlineLvl w:val="0"/>
        <w:rPr>
          <w:rFonts w:ascii="Times New Roman" w:hAnsi="Times New Roman"/>
          <w:sz w:val="28"/>
          <w:szCs w:val="28"/>
        </w:rPr>
      </w:pPr>
      <w:proofErr w:type="gramStart"/>
      <w:r w:rsidRPr="00F5517B">
        <w:rPr>
          <w:rFonts w:ascii="Times New Roman" w:hAnsi="Times New Roman"/>
          <w:sz w:val="28"/>
          <w:szCs w:val="28"/>
        </w:rPr>
        <w:t>По итогам проведения оценки регулирующего воздействия проекта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а также бюджета Новокузнецкого городского округа, не выявлены.</w:t>
      </w:r>
      <w:proofErr w:type="gramEnd"/>
    </w:p>
    <w:p w:rsidR="00F5517B" w:rsidRDefault="00F5517B" w:rsidP="00F5517B">
      <w:pPr>
        <w:widowControl w:val="0"/>
        <w:autoSpaceDE w:val="0"/>
        <w:autoSpaceDN w:val="0"/>
        <w:adjustRightInd w:val="0"/>
        <w:ind w:left="709"/>
        <w:jc w:val="both"/>
        <w:outlineLvl w:val="0"/>
        <w:rPr>
          <w:rFonts w:asciiTheme="minorHAnsi" w:hAnsiTheme="minorHAnsi"/>
          <w:sz w:val="28"/>
          <w:szCs w:val="28"/>
        </w:rPr>
      </w:pPr>
    </w:p>
    <w:p w:rsidR="00DA6A8A" w:rsidRPr="00D83C2C" w:rsidRDefault="00DA6A8A" w:rsidP="00F5517B">
      <w:pPr>
        <w:widowControl w:val="0"/>
        <w:autoSpaceDE w:val="0"/>
        <w:autoSpaceDN w:val="0"/>
        <w:adjustRightInd w:val="0"/>
        <w:ind w:left="709"/>
        <w:jc w:val="both"/>
        <w:outlineLvl w:val="0"/>
        <w:rPr>
          <w:rFonts w:ascii="Times New Roman" w:hAnsi="Times New Roman"/>
          <w:sz w:val="28"/>
          <w:szCs w:val="28"/>
        </w:rPr>
      </w:pPr>
    </w:p>
    <w:p w:rsidR="00E015C2" w:rsidRPr="004478F9" w:rsidRDefault="00E015C2" w:rsidP="00DA6A8A">
      <w:pPr>
        <w:widowControl w:val="0"/>
        <w:autoSpaceDE w:val="0"/>
        <w:autoSpaceDN w:val="0"/>
        <w:adjustRightInd w:val="0"/>
        <w:jc w:val="both"/>
        <w:outlineLvl w:val="0"/>
        <w:rPr>
          <w:rFonts w:ascii="Times New Roman" w:hAnsi="Times New Roman"/>
          <w:bCs/>
          <w:sz w:val="28"/>
          <w:szCs w:val="28"/>
        </w:rPr>
      </w:pPr>
    </w:p>
    <w:p w:rsidR="00DA6A8A" w:rsidRPr="004478F9" w:rsidRDefault="00A944FA" w:rsidP="00E17793">
      <w:pPr>
        <w:widowControl w:val="0"/>
        <w:autoSpaceDE w:val="0"/>
        <w:autoSpaceDN w:val="0"/>
        <w:adjustRightInd w:val="0"/>
        <w:spacing w:after="480"/>
        <w:jc w:val="both"/>
        <w:outlineLvl w:val="0"/>
        <w:rPr>
          <w:rFonts w:ascii="Times New Roman" w:hAnsi="Times New Roman"/>
          <w:bCs/>
          <w:sz w:val="28"/>
          <w:szCs w:val="28"/>
        </w:rPr>
      </w:pPr>
      <w:r>
        <w:rPr>
          <w:rFonts w:ascii="Times New Roman" w:hAnsi="Times New Roman"/>
          <w:bCs/>
          <w:sz w:val="28"/>
          <w:szCs w:val="28"/>
        </w:rPr>
        <w:t>Начальник управления</w:t>
      </w:r>
      <w:r w:rsidR="00DA6A8A" w:rsidRPr="004478F9">
        <w:rPr>
          <w:rFonts w:ascii="Times New Roman" w:hAnsi="Times New Roman"/>
          <w:bCs/>
          <w:sz w:val="28"/>
          <w:szCs w:val="28"/>
        </w:rPr>
        <w:t xml:space="preserve">                                              </w:t>
      </w:r>
      <w:r>
        <w:rPr>
          <w:rFonts w:ascii="Times New Roman" w:hAnsi="Times New Roman"/>
          <w:bCs/>
          <w:sz w:val="28"/>
          <w:szCs w:val="28"/>
        </w:rPr>
        <w:t xml:space="preserve">                          </w:t>
      </w:r>
      <w:r w:rsidR="00F5517B">
        <w:rPr>
          <w:rFonts w:ascii="Times New Roman" w:hAnsi="Times New Roman"/>
          <w:bCs/>
          <w:sz w:val="28"/>
          <w:szCs w:val="28"/>
        </w:rPr>
        <w:t xml:space="preserve">     Е.И. </w:t>
      </w:r>
      <w:proofErr w:type="spellStart"/>
      <w:r w:rsidR="00F5517B">
        <w:rPr>
          <w:rFonts w:ascii="Times New Roman" w:hAnsi="Times New Roman"/>
          <w:bCs/>
          <w:sz w:val="28"/>
          <w:szCs w:val="28"/>
        </w:rPr>
        <w:t>Бажина</w:t>
      </w:r>
      <w:proofErr w:type="spellEnd"/>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08C" w:rsidRDefault="00F5508C"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Default="00F5517B" w:rsidP="00F5517B">
      <w:pPr>
        <w:pStyle w:val="11"/>
        <w:tabs>
          <w:tab w:val="center" w:pos="4677"/>
          <w:tab w:val="right" w:pos="9355"/>
        </w:tabs>
        <w:spacing w:before="0" w:line="240" w:lineRule="auto"/>
        <w:ind w:firstLine="0"/>
        <w:jc w:val="left"/>
        <w:rPr>
          <w:sz w:val="20"/>
          <w:szCs w:val="20"/>
        </w:rPr>
      </w:pPr>
    </w:p>
    <w:p w:rsidR="00F5517B" w:rsidRPr="00F5517B" w:rsidRDefault="00F5517B" w:rsidP="00F5517B">
      <w:pPr>
        <w:pStyle w:val="11"/>
        <w:tabs>
          <w:tab w:val="center" w:pos="4677"/>
          <w:tab w:val="right" w:pos="9355"/>
        </w:tabs>
        <w:spacing w:before="0" w:line="240" w:lineRule="auto"/>
        <w:ind w:firstLine="0"/>
        <w:jc w:val="left"/>
        <w:rPr>
          <w:sz w:val="18"/>
          <w:szCs w:val="20"/>
        </w:rPr>
      </w:pPr>
      <w:r w:rsidRPr="00F5517B">
        <w:rPr>
          <w:sz w:val="18"/>
          <w:szCs w:val="20"/>
        </w:rPr>
        <w:t>Исп</w:t>
      </w:r>
      <w:proofErr w:type="gramStart"/>
      <w:r w:rsidRPr="00F5517B">
        <w:rPr>
          <w:sz w:val="18"/>
          <w:szCs w:val="20"/>
        </w:rPr>
        <w:t>.К</w:t>
      </w:r>
      <w:proofErr w:type="gramEnd"/>
      <w:r w:rsidRPr="00F5517B">
        <w:rPr>
          <w:sz w:val="18"/>
          <w:szCs w:val="20"/>
        </w:rPr>
        <w:t>левцов Владимир Андреевич</w:t>
      </w:r>
    </w:p>
    <w:p w:rsidR="00F5517B" w:rsidRPr="00F5517B" w:rsidRDefault="00F5517B" w:rsidP="00F5517B">
      <w:pPr>
        <w:pStyle w:val="11"/>
        <w:tabs>
          <w:tab w:val="center" w:pos="4677"/>
          <w:tab w:val="right" w:pos="9355"/>
        </w:tabs>
        <w:spacing w:before="0" w:line="240" w:lineRule="auto"/>
        <w:ind w:firstLine="0"/>
        <w:jc w:val="left"/>
        <w:rPr>
          <w:sz w:val="18"/>
          <w:szCs w:val="20"/>
        </w:rPr>
      </w:pPr>
      <w:r w:rsidRPr="00F5517B">
        <w:rPr>
          <w:sz w:val="18"/>
          <w:szCs w:val="20"/>
        </w:rPr>
        <w:t>Тел. (3843) 32-15-85</w:t>
      </w:r>
    </w:p>
    <w:p w:rsidR="005E6F06" w:rsidRPr="00F5517B" w:rsidRDefault="00F5517B" w:rsidP="00F5517B">
      <w:pPr>
        <w:widowControl w:val="0"/>
        <w:autoSpaceDE w:val="0"/>
        <w:autoSpaceDN w:val="0"/>
        <w:adjustRightInd w:val="0"/>
        <w:spacing w:after="480"/>
        <w:jc w:val="both"/>
        <w:outlineLvl w:val="0"/>
        <w:rPr>
          <w:rFonts w:ascii="Times New Roman" w:hAnsi="Times New Roman"/>
          <w:bCs/>
          <w:sz w:val="22"/>
          <w:szCs w:val="24"/>
        </w:rPr>
      </w:pPr>
      <w:proofErr w:type="spellStart"/>
      <w:r w:rsidRPr="00F5517B">
        <w:rPr>
          <w:rFonts w:ascii="Times New Roman" w:hAnsi="Times New Roman"/>
          <w:sz w:val="18"/>
        </w:rPr>
        <w:t>otd_invest@admnkz.info</w:t>
      </w:r>
      <w:proofErr w:type="spellEnd"/>
      <w:r w:rsidR="005E6F06" w:rsidRPr="00F5517B">
        <w:rPr>
          <w:rFonts w:ascii="Times New Roman" w:hAnsi="Times New Roman"/>
          <w:bCs/>
          <w:sz w:val="22"/>
          <w:szCs w:val="24"/>
        </w:rPr>
        <w:t xml:space="preserve"> </w:t>
      </w:r>
    </w:p>
    <w:sectPr w:rsidR="005E6F06" w:rsidRPr="00F5517B" w:rsidSect="00DA6A8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A6A8A"/>
    <w:rsid w:val="00080E37"/>
    <w:rsid w:val="000D23F9"/>
    <w:rsid w:val="001665DB"/>
    <w:rsid w:val="001A653B"/>
    <w:rsid w:val="0026163A"/>
    <w:rsid w:val="0026365D"/>
    <w:rsid w:val="003672E1"/>
    <w:rsid w:val="003A43B0"/>
    <w:rsid w:val="003A7A71"/>
    <w:rsid w:val="003C479E"/>
    <w:rsid w:val="004478F9"/>
    <w:rsid w:val="004869AF"/>
    <w:rsid w:val="0049319A"/>
    <w:rsid w:val="004B7261"/>
    <w:rsid w:val="00515B43"/>
    <w:rsid w:val="005266C5"/>
    <w:rsid w:val="005B09D8"/>
    <w:rsid w:val="005B5DE6"/>
    <w:rsid w:val="005E30D9"/>
    <w:rsid w:val="005E6F06"/>
    <w:rsid w:val="006B2944"/>
    <w:rsid w:val="006C5E3B"/>
    <w:rsid w:val="00781911"/>
    <w:rsid w:val="007A6720"/>
    <w:rsid w:val="0081152B"/>
    <w:rsid w:val="00815A0F"/>
    <w:rsid w:val="00827B5F"/>
    <w:rsid w:val="00871B17"/>
    <w:rsid w:val="008D3DAB"/>
    <w:rsid w:val="008D455B"/>
    <w:rsid w:val="009E498F"/>
    <w:rsid w:val="00A41F9D"/>
    <w:rsid w:val="00A70285"/>
    <w:rsid w:val="00A944FA"/>
    <w:rsid w:val="00A9512E"/>
    <w:rsid w:val="00AA4013"/>
    <w:rsid w:val="00AF0AAD"/>
    <w:rsid w:val="00AF0C02"/>
    <w:rsid w:val="00B03598"/>
    <w:rsid w:val="00B566BA"/>
    <w:rsid w:val="00B75F50"/>
    <w:rsid w:val="00BD7194"/>
    <w:rsid w:val="00C221B7"/>
    <w:rsid w:val="00CE6366"/>
    <w:rsid w:val="00D37193"/>
    <w:rsid w:val="00D47CB2"/>
    <w:rsid w:val="00D5448B"/>
    <w:rsid w:val="00D823EE"/>
    <w:rsid w:val="00D83C2C"/>
    <w:rsid w:val="00DA6A8A"/>
    <w:rsid w:val="00E015C2"/>
    <w:rsid w:val="00E17793"/>
    <w:rsid w:val="00E35EC8"/>
    <w:rsid w:val="00EA0F61"/>
    <w:rsid w:val="00EE1504"/>
    <w:rsid w:val="00F5508C"/>
    <w:rsid w:val="00F5517B"/>
    <w:rsid w:val="00F60062"/>
    <w:rsid w:val="00F66750"/>
    <w:rsid w:val="00F824D6"/>
    <w:rsid w:val="00F97D8C"/>
    <w:rsid w:val="00FB2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8A"/>
    <w:pPr>
      <w:spacing w:after="0" w:line="240" w:lineRule="auto"/>
    </w:pPr>
    <w:rPr>
      <w:rFonts w:ascii="SchoolBook" w:eastAsia="Times New Roman" w:hAnsi="SchoolBook" w:cs="Times New Roman"/>
      <w:sz w:val="24"/>
      <w:szCs w:val="20"/>
      <w:lang w:eastAsia="ru-RU"/>
    </w:rPr>
  </w:style>
  <w:style w:type="paragraph" w:styleId="1">
    <w:name w:val="heading 1"/>
    <w:basedOn w:val="a"/>
    <w:link w:val="10"/>
    <w:uiPriority w:val="9"/>
    <w:qFormat/>
    <w:rsid w:val="001A653B"/>
    <w:pPr>
      <w:keepNext/>
      <w:keepLines/>
      <w:suppressAutoHyphens/>
      <w:spacing w:line="276" w:lineRule="auto"/>
      <w:jc w:val="center"/>
      <w:outlineLvl w:val="0"/>
    </w:pPr>
    <w:rPr>
      <w:rFonts w:ascii="Arial" w:hAnsi="Arial"/>
      <w:b/>
      <w:bCs/>
      <w:i/>
      <w:sz w:val="22"/>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A6A8A"/>
    <w:pPr>
      <w:framePr w:w="4125" w:h="2950" w:hSpace="180" w:wrap="around" w:vAnchor="text" w:hAnchor="page" w:x="1153" w:y="1311"/>
      <w:spacing w:before="1" w:after="114" w:line="300" w:lineRule="atLeast"/>
      <w:ind w:left="1" w:right="1" w:firstLine="1"/>
      <w:jc w:val="center"/>
    </w:pPr>
    <w:rPr>
      <w:b/>
      <w:spacing w:val="15"/>
      <w:sz w:val="32"/>
    </w:rPr>
  </w:style>
  <w:style w:type="character" w:styleId="a4">
    <w:name w:val="Hyperlink"/>
    <w:basedOn w:val="a0"/>
    <w:uiPriority w:val="99"/>
    <w:unhideWhenUsed/>
    <w:rsid w:val="00E17793"/>
    <w:rPr>
      <w:color w:val="0000FF" w:themeColor="hyperlink"/>
      <w:u w:val="single"/>
    </w:rPr>
  </w:style>
  <w:style w:type="paragraph" w:styleId="a5">
    <w:name w:val="Balloon Text"/>
    <w:basedOn w:val="a"/>
    <w:link w:val="a6"/>
    <w:uiPriority w:val="99"/>
    <w:semiHidden/>
    <w:unhideWhenUsed/>
    <w:rsid w:val="00BD7194"/>
    <w:rPr>
      <w:rFonts w:ascii="Tahoma" w:hAnsi="Tahoma" w:cs="Tahoma"/>
      <w:sz w:val="16"/>
      <w:szCs w:val="16"/>
    </w:rPr>
  </w:style>
  <w:style w:type="character" w:customStyle="1" w:styleId="a6">
    <w:name w:val="Текст выноски Знак"/>
    <w:basedOn w:val="a0"/>
    <w:link w:val="a5"/>
    <w:uiPriority w:val="99"/>
    <w:semiHidden/>
    <w:rsid w:val="00BD7194"/>
    <w:rPr>
      <w:rFonts w:ascii="Tahoma" w:eastAsia="Times New Roman" w:hAnsi="Tahoma" w:cs="Tahoma"/>
      <w:sz w:val="16"/>
      <w:szCs w:val="16"/>
      <w:lang w:eastAsia="ru-RU"/>
    </w:rPr>
  </w:style>
  <w:style w:type="character" w:customStyle="1" w:styleId="10">
    <w:name w:val="Заголовок 1 Знак"/>
    <w:basedOn w:val="a0"/>
    <w:link w:val="1"/>
    <w:uiPriority w:val="9"/>
    <w:rsid w:val="001A653B"/>
    <w:rPr>
      <w:rFonts w:ascii="Arial" w:eastAsia="Times New Roman" w:hAnsi="Arial" w:cs="Times New Roman"/>
      <w:b/>
      <w:bCs/>
      <w:i/>
      <w:szCs w:val="28"/>
    </w:rPr>
  </w:style>
  <w:style w:type="paragraph" w:customStyle="1" w:styleId="11">
    <w:name w:val="Обычный1"/>
    <w:rsid w:val="00F5517B"/>
    <w:pPr>
      <w:spacing w:before="120" w:after="0" w:line="360" w:lineRule="auto"/>
      <w:ind w:firstLine="68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mnkz.info/web/guest/official/feedback"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2023-10-18T04:51:00Z</cp:lastPrinted>
  <dcterms:created xsi:type="dcterms:W3CDTF">2023-10-16T09:11:00Z</dcterms:created>
  <dcterms:modified xsi:type="dcterms:W3CDTF">2023-10-18T07:13:00Z</dcterms:modified>
</cp:coreProperties>
</file>